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ind w:firstLine="5669.29133858267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</w:t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ind w:firstLine="5669.29133858267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 сесії 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ind w:firstLine="5669.29133858267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firstLine="5669.29133858267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27.07.2023 №41-37-VIIІ 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ПРОЕКТ ДОГОВОРУ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надання поворотної фінансової підтримки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комунальному підприємству «Сквираблагоустрій» </w:t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м. Сквира                                                                   “  ____” ________ 2023 року</w:t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Сквирська міська рада, в особі міської голови Левіцька В.П, що діє відповідно до Закону України «Про місцеве самоврядування в Україні» та відділу капітального будівництва, комунальної власності та житлово-комунального господарства Сквирської міської ради (далі – Позикодавець), з однієї сторони та комунальне підприємство «Сквираблагоустрій» , в особі в.о. директора Шутенко С.О.., який діє на підставі Статуту підприємства (далі – Позичальник), з іншої сторони, а разом – Сторони, уклали даний Договір про наступне: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ПРЕДМЕТ І СТРОКИ  ДОГОВОРУ</w:t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1.1.    Відповідно до рішення Сквирської міської ради від ________     №_______ Позикодавець надає грошові кошти у вигляді поворотної фінансової підтримки, а Позичальник зобов’язується повернути надані кошти в порядку та на умовах, передбачених цим Договором.</w:t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1.2.    Поворотна фінансова підтримка– це сума коштів, що надійшла платнику податків у користування за договором, який не передбачає нарахування процентів або надання інших видів компенсацій у вигляді плати за користування такими коштами, та є обов’язковою до повернення (п.п. 14.1.257 п.14.1 ст. 14  Податкового кодексу України).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УМОВИ НАДАННЯ ДОПОМОГИ</w:t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2.1. Поворотна фінансова підтримка  надається у національній валюті України в сумі 250 000 (двісті п'ятдесят тисяч) гривень 00 коп. у безготівковому порядку в межах коштів, передбачених у міському бюджеті на відповідні цілі.</w:t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2.2. Поворотна фінансова підтримка  надається Позичальнику на безоплатній основі, тобто плата за користування грошовими коштами не стягується.</w:t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2.3 Перерахування грошових коштів здійснюється Позикодавцем  на рахунок Позичальника.</w:t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2.4. Банківські рахунки для здійснення платежів у відповідності до Договору:</w:t>
      </w:r>
    </w:p>
    <w:p w:rsidR="00000000" w:rsidDel="00000000" w:rsidP="00000000" w:rsidRDefault="00000000" w:rsidRPr="00000000" w14:paraId="00000014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15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__________________________________________________________________</w:t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2.5.    Поворотна фінансова підтримка  вважається наданою Позикодавцем  Позичальнику з моменту перерахування коштів на рахунок Позичальника.</w:t>
      </w:r>
    </w:p>
    <w:p w:rsidR="00000000" w:rsidDel="00000000" w:rsidP="00000000" w:rsidRDefault="00000000" w:rsidRPr="00000000" w14:paraId="00000017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2.6.    Поворотна фінансова підтримка використовується для потреб Позичальника відповідно до напрямів господарської діяльності підприємства, а саме на оплату заробітної плати та придбання паливно-мастильних матеріалів.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ПОРЯДОК ПОВЕРНЕННЯ ДОПОМОГИ</w:t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3.1. Поворотна фінансова підтримка підлягає поверненню відповідно до графіка повернення грошових коштів фінансової підтримка, що є додатком до Договору, але не пізніше 20 грудня  2023 року.</w:t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3.2.    Повернення фінансової підтримка проводиться шляхом перерахування грошових коштів Позичальником до міського бюджету.</w:t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3.3.    У випадку, якщо дата повернення підтримка припадає на день, який не є банківським днем, його слід перенести на наступний банківський день.</w:t>
      </w:r>
    </w:p>
    <w:p w:rsidR="00000000" w:rsidDel="00000000" w:rsidP="00000000" w:rsidRDefault="00000000" w:rsidRPr="00000000" w14:paraId="0000001C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3.4. Позичальник надає інформацію щодо виконання графіка повернення грошових коштів фінансової підтримка відповідно до п.10 Порядку виділення та використання коштів з бюджету Сквирської міської ради у формі  фінансової підтримки комунальному підприємству «Сквираблагоустрій»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ПРАВА ТА ОБОВ’ЯЗКИ СТОРІН</w:t>
      </w:r>
    </w:p>
    <w:p w:rsidR="00000000" w:rsidDel="00000000" w:rsidP="00000000" w:rsidRDefault="00000000" w:rsidRPr="00000000" w14:paraId="0000001E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4.1.    Позичальник має право достроково повернути отриману поворотну фінансову підтримку до міського бюджету.</w:t>
      </w:r>
    </w:p>
    <w:p w:rsidR="00000000" w:rsidDel="00000000" w:rsidP="00000000" w:rsidRDefault="00000000" w:rsidRPr="00000000" w14:paraId="0000001F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4.2.    Позичальник зобов’язаний повернути поворотну фінансову підтримку до закінчення терміну, визначеного п.3.1. Договору.</w:t>
      </w:r>
    </w:p>
    <w:p w:rsidR="00000000" w:rsidDel="00000000" w:rsidP="00000000" w:rsidRDefault="00000000" w:rsidRPr="00000000" w14:paraId="00000020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4.3.    Сторони зобов’язані виконувати умови даного Договору та встановленого Порядку виділення та використання коштів з бюджету Сквирської міської ради у формі  фінансової підтримки.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ВІДПОВІДАЛЬНІСТЬ СТОРІН</w:t>
      </w:r>
    </w:p>
    <w:p w:rsidR="00000000" w:rsidDel="00000000" w:rsidP="00000000" w:rsidRDefault="00000000" w:rsidRPr="00000000" w14:paraId="00000022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5.1.    Сторони несуть відповідальність за невиконання чи неналежне виконання своїх зобов’язань за даним Договором відповідно до чинного законодавства України.</w:t>
      </w:r>
    </w:p>
    <w:p w:rsidR="00000000" w:rsidDel="00000000" w:rsidP="00000000" w:rsidRDefault="00000000" w:rsidRPr="00000000" w14:paraId="00000023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5.2.    Поворотна фінансова підтримка, повернута несвоєчасно або не в повному обсязі, стягується до міського бюджету відповідно до чинного законодавства України. За порушення строків повернення фінансової допомоги стягується пеня у розмірі 0,1% від суми простроченого боргу за кожний день прострочення, включаючи день оплати.</w:t>
      </w:r>
    </w:p>
    <w:p w:rsidR="00000000" w:rsidDel="00000000" w:rsidP="00000000" w:rsidRDefault="00000000" w:rsidRPr="00000000" w14:paraId="00000024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КОНТРОЛЬ ЗА ВИКОНАННЯМ ПОРЯДКУ НАДАННЯ ПОВОРОТНОЇ ФІНАНСОВОЇ ДОПОМОГИ</w:t>
      </w:r>
    </w:p>
    <w:p w:rsidR="00000000" w:rsidDel="00000000" w:rsidP="00000000" w:rsidRDefault="00000000" w:rsidRPr="00000000" w14:paraId="00000026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6.1.Контроль за строками надання та повнотою повернення поворотної фінансової підтримки здійснюється відповідно до п.8 10 Порядку виділення та використання коштів з бюджету Сквирської міської ради у формі  фінансової підтримки </w:t>
      </w:r>
    </w:p>
    <w:p w:rsidR="00000000" w:rsidDel="00000000" w:rsidP="00000000" w:rsidRDefault="00000000" w:rsidRPr="00000000" w14:paraId="00000027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 ПОРЯДОК РОЗГЛЯДУ СПОРІВ</w:t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7.1. При виконанні Договору та врегулюванні розбіжностей, що випливають з Договору, Сторони керуються чинним законодавством України.</w:t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7.2. Спори між Сторонами вирішуються шляхом переговорів.</w:t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7.3. У разі недосягнення згоди спір вирішується у судовому порядку.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ОБСТАВИНИ НЕПЕРЕБОРНОЇ СИЛИ</w:t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8.1. Сторони звільняються від відповідальності за часткове або повне невиконання зобов’язань за даним  Договором, якщо повне або часткове невиконання зобов’язань являється наслідком обставин непереборної сили (землетрусу, пожежі, повені, епідемії), а також інших обставин, які можуть мати місце на території України, зокрема: екологічні катастрофи, воєнні дії, страйки, злочинні дії третіх осіб по відношенню до Сторін, що виникають після укладення даного Договору.</w:t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8.2. Про настання зазначених у п. 8.1. обставин непереборної сили Сторони  (Сторона) зобов’язані (зобов’язана ) письмово повідомити один одного (іншу Сторону) у десятиденний строк з дня їх виникнення.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СТРОК ДІЇ ДОГОВОРУ ТА ІНШІ ПОЛОЖЕННЯ</w:t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9.1. Цей Договір вступає в силу з моменту його підписання та діє до 31 грудня 2023 року, але в будь-якому випадку до повного виконання Сторонами своїх зобов’язань за цим Договором.</w:t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9.2. Закінчення строку дії цього Договору не звільняє Сторони від відповідальності за порушення його умов.</w:t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9.3. Всі зміни та доповнення до даного Договору укладаються в письмовій формі та підписуються Сторонами.</w:t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9.4. У випадках, не передбачених цим Договором, Сторони керуються чинним законодавством України.</w:t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9.5. Договір складено у двох оригінальних примірниках українською мовою по одному для кожної зі Сторін, що мають однакову юридичну силу та є автентичними за змістом.</w:t>
      </w:r>
    </w:p>
    <w:p w:rsidR="00000000" w:rsidDel="00000000" w:rsidP="00000000" w:rsidRDefault="00000000" w:rsidRPr="00000000" w14:paraId="00000034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35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hd w:fill="ffffff" w:val="clear"/>
        <w:spacing w:after="0" w:line="240" w:lineRule="auto"/>
        <w:ind w:left="312" w:hanging="3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МІСЦЕЗНАХОДЖЕННЯ  ТА ПІДПИСИ СТОРІН</w:t>
      </w:r>
    </w:p>
    <w:p w:rsidR="00000000" w:rsidDel="00000000" w:rsidP="00000000" w:rsidRDefault="00000000" w:rsidRPr="00000000" w14:paraId="00000037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38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 Додаток</w:t>
      </w:r>
    </w:p>
    <w:p w:rsidR="00000000" w:rsidDel="00000000" w:rsidP="00000000" w:rsidRDefault="00000000" w:rsidRPr="00000000" w14:paraId="0000003E">
      <w:pPr>
        <w:shd w:fill="ffffff" w:val="clear"/>
        <w:spacing w:after="0" w:line="240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                                                                                                до поєкту договору</w:t>
      </w:r>
    </w:p>
    <w:p w:rsidR="00000000" w:rsidDel="00000000" w:rsidP="00000000" w:rsidRDefault="00000000" w:rsidRPr="00000000" w14:paraId="0000003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4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повернення КП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грошових  коштів фінансової  підтримки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tbl>
      <w:tblPr>
        <w:tblStyle w:val="Table1"/>
        <w:tblW w:w="985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75"/>
        <w:gridCol w:w="5355"/>
        <w:gridCol w:w="3225"/>
        <w:tblGridChange w:id="0">
          <w:tblGrid>
            <w:gridCol w:w="1275"/>
            <w:gridCol w:w="5355"/>
            <w:gridCol w:w="32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№ п/п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Строк повернення грошових коштів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Сума, грн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Жовтень 2023 року                                                   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80 000,00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Листопад 2023 року                                        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80 000,00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Грудень 2023 року                                          </w:t>
            </w:r>
          </w:p>
        </w:tc>
        <w:tc>
          <w:tcPr/>
          <w:p w:rsidR="00000000" w:rsidDel="00000000" w:rsidP="00000000" w:rsidRDefault="00000000" w:rsidRPr="00000000" w14:paraId="00000050">
            <w:pPr>
              <w:shd w:fill="ffffff" w:val="clear"/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90 000,00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всього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250 000,00</w:t>
            </w:r>
          </w:p>
        </w:tc>
      </w:tr>
    </w:tbl>
    <w:p w:rsidR="00000000" w:rsidDel="00000000" w:rsidP="00000000" w:rsidRDefault="00000000" w:rsidRPr="00000000" w14:paraId="0000005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50" w:top="850" w:left="1700.787401574803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5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6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8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9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2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3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826DC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semiHidden w:val="1"/>
    <w:unhideWhenUsed w:val="1"/>
    <w:rsid w:val="00D9080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 w:val="1"/>
    <w:rsid w:val="00D90807"/>
    <w:rPr>
      <w:b w:val="1"/>
      <w:bCs w:val="1"/>
    </w:rPr>
  </w:style>
  <w:style w:type="paragraph" w:styleId="a5">
    <w:name w:val="List Paragraph"/>
    <w:basedOn w:val="a"/>
    <w:uiPriority w:val="34"/>
    <w:qFormat w:val="1"/>
    <w:rsid w:val="00D90807"/>
    <w:pPr>
      <w:ind w:left="720"/>
      <w:contextualSpacing w:val="1"/>
    </w:pPr>
  </w:style>
  <w:style w:type="table" w:styleId="a6">
    <w:name w:val="Table Grid"/>
    <w:basedOn w:val="a1"/>
    <w:uiPriority w:val="59"/>
    <w:rsid w:val="00D90807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xfeczrzmJiXOBg0gjm4nGup8ow==">CgMxLjA4AHIhMUROc2FGYktNTHB6ekJpNkYyWk5ZNURuWWwtOTVUeVlw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2023-07-24T09:49:00Z</dcterms:created>
  <dc:creator>Shef</dc:creator>
</cp:coreProperties>
</file>